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9DCD" w14:textId="10AFE08D" w:rsidR="00F25FDE" w:rsidRPr="004638E5" w:rsidRDefault="00C03D2A" w:rsidP="00AD658B">
      <w:pPr>
        <w:widowControl w:val="0"/>
        <w:spacing w:before="100" w:after="100" w:line="276" w:lineRule="auto"/>
        <w:jc w:val="center"/>
        <w:rPr>
          <w:sz w:val="24"/>
          <w:szCs w:val="24"/>
          <w:lang w:val="ru-RU"/>
        </w:rPr>
      </w:pPr>
      <w:r w:rsidRPr="004638E5">
        <w:rPr>
          <w:b/>
          <w:sz w:val="24"/>
          <w:szCs w:val="24"/>
          <w:lang w:val="ru-RU"/>
        </w:rPr>
        <w:t>ИНФОРМАЦИОННАЯ СПРАВКА</w:t>
      </w:r>
      <w:r w:rsidR="004638E5" w:rsidRPr="004638E5">
        <w:rPr>
          <w:sz w:val="24"/>
          <w:szCs w:val="24"/>
          <w:lang w:val="ru-RU"/>
        </w:rPr>
        <w:br/>
      </w:r>
      <w:r w:rsidRPr="004638E5">
        <w:rPr>
          <w:b/>
          <w:sz w:val="24"/>
          <w:szCs w:val="24"/>
          <w:lang w:val="ru-RU"/>
        </w:rPr>
        <w:t>о техническом средстве получения информации о товаре (ТС ПИоТ)</w:t>
      </w:r>
    </w:p>
    <w:p w14:paraId="38149A1D" w14:textId="07048738" w:rsidR="00F25FDE" w:rsidRPr="004638E5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4638E5">
        <w:rPr>
          <w:b/>
          <w:sz w:val="24"/>
          <w:szCs w:val="24"/>
          <w:lang w:val="ru-RU"/>
        </w:rPr>
        <w:t>Что такое ТС ПИоТ</w:t>
      </w:r>
    </w:p>
    <w:p w14:paraId="09691FCF" w14:textId="249EF9C3" w:rsidR="00F25FDE" w:rsidRPr="00852D12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ТС ПИоТ </w:t>
      </w:r>
      <w:r w:rsidR="004638E5" w:rsidRPr="00852D12">
        <w:rPr>
          <w:sz w:val="24"/>
          <w:szCs w:val="24"/>
          <w:lang w:val="ru-RU"/>
        </w:rPr>
        <w:t>–</w:t>
      </w:r>
      <w:r w:rsidRPr="00852D12">
        <w:rPr>
          <w:sz w:val="24"/>
          <w:szCs w:val="24"/>
          <w:lang w:val="ru-RU"/>
        </w:rPr>
        <w:t xml:space="preserve"> программное или программно-аппаратное решение, работающее во взаимодействии с контрольно-кассовой техникой</w:t>
      </w:r>
      <w:r w:rsidR="00852D12">
        <w:rPr>
          <w:sz w:val="24"/>
          <w:szCs w:val="24"/>
          <w:lang w:val="ru-RU"/>
        </w:rPr>
        <w:t xml:space="preserve"> (далее – ККТ)</w:t>
      </w:r>
      <w:r w:rsidRPr="00852D12">
        <w:rPr>
          <w:sz w:val="24"/>
          <w:szCs w:val="24"/>
          <w:lang w:val="ru-RU"/>
        </w:rPr>
        <w:t>. Оно используется при продаже маркированных товаров для проверки кодов маркировки и выполнения требований разрешительного режима на кассе.</w:t>
      </w:r>
    </w:p>
    <w:p w14:paraId="20F5F070" w14:textId="77777777" w:rsidR="00F25FDE" w:rsidRPr="00852D12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852D12">
        <w:rPr>
          <w:b/>
          <w:sz w:val="24"/>
          <w:szCs w:val="24"/>
          <w:lang w:val="ru-RU"/>
        </w:rPr>
        <w:t>Кому требуется ТС ПИоТ</w:t>
      </w:r>
    </w:p>
    <w:p w14:paraId="6501B09F" w14:textId="77777777" w:rsidR="00852D12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Подключение модуля обязательно и регламентируется постановлениями Правительства Российской Федерации № 303 и № 515.</w:t>
      </w:r>
    </w:p>
    <w:p w14:paraId="4E5C5806" w14:textId="5C17753D" w:rsidR="00852D12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ТС ПИоТ предназначено для организаций и предпринимателей, которые реализуют маркированные товары через </w:t>
      </w:r>
      <w:r>
        <w:rPr>
          <w:sz w:val="24"/>
          <w:szCs w:val="24"/>
          <w:lang w:val="ru-RU"/>
        </w:rPr>
        <w:t>ККТ</w:t>
      </w:r>
      <w:r w:rsidRPr="00852D12">
        <w:rPr>
          <w:sz w:val="24"/>
          <w:szCs w:val="24"/>
          <w:lang w:val="ru-RU"/>
        </w:rPr>
        <w:t xml:space="preserve">: в торговом зале, в интернет-магазине или на маркетплейсе, если чек формируется самостоятельно. Необходимость применения определяется характером операции и </w:t>
      </w:r>
      <w:r w:rsidR="00625BCF">
        <w:rPr>
          <w:sz w:val="24"/>
          <w:szCs w:val="24"/>
          <w:lang w:val="ru-RU"/>
        </w:rPr>
        <w:t>обязательностью</w:t>
      </w:r>
      <w:r w:rsidRPr="00852D12">
        <w:rPr>
          <w:sz w:val="24"/>
          <w:szCs w:val="24"/>
          <w:lang w:val="ru-RU"/>
        </w:rPr>
        <w:t xml:space="preserve"> маркировки для конкретного товара.</w:t>
      </w:r>
    </w:p>
    <w:p w14:paraId="022B609E" w14:textId="19E188F5" w:rsidR="00852D12" w:rsidRDefault="004638E5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В ближайшее время прежний способ работы </w:t>
      </w:r>
      <w:r w:rsidR="00852D12">
        <w:rPr>
          <w:sz w:val="24"/>
          <w:szCs w:val="24"/>
          <w:lang w:val="ru-RU"/>
        </w:rPr>
        <w:t>с использованием ККТ</w:t>
      </w:r>
      <w:r w:rsidRPr="00852D12">
        <w:rPr>
          <w:sz w:val="24"/>
          <w:szCs w:val="24"/>
          <w:lang w:val="ru-RU"/>
        </w:rPr>
        <w:t xml:space="preserve"> </w:t>
      </w:r>
      <w:r w:rsidR="00625BCF">
        <w:rPr>
          <w:sz w:val="24"/>
          <w:szCs w:val="24"/>
          <w:lang w:val="ru-RU"/>
        </w:rPr>
        <w:t>станет недоступен</w:t>
      </w:r>
      <w:r w:rsidRPr="00852D12">
        <w:rPr>
          <w:sz w:val="24"/>
          <w:szCs w:val="24"/>
          <w:lang w:val="ru-RU"/>
        </w:rPr>
        <w:t xml:space="preserve">. Если предприниматель заранее не установит ТС ПИоТ, он не сможет продолжать продажу маркированных товаров. Для многих магазинов и торговых точек это фактически будет означать остановку работы. </w:t>
      </w:r>
    </w:p>
    <w:p w14:paraId="0D82133E" w14:textId="2E983A46" w:rsidR="004638E5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b/>
          <w:bCs/>
          <w:sz w:val="24"/>
          <w:szCs w:val="24"/>
          <w:lang w:val="ru-RU"/>
        </w:rPr>
        <w:t xml:space="preserve">ВАЖНО: </w:t>
      </w:r>
      <w:r>
        <w:rPr>
          <w:sz w:val="24"/>
          <w:szCs w:val="24"/>
          <w:lang w:val="ru-RU"/>
        </w:rPr>
        <w:t>з</w:t>
      </w:r>
      <w:r w:rsidR="004638E5" w:rsidRPr="00852D12">
        <w:rPr>
          <w:sz w:val="24"/>
          <w:szCs w:val="24"/>
          <w:lang w:val="ru-RU"/>
        </w:rPr>
        <w:t>авершить подготовку и установку ТС ПИоТ необходимо до 1 сентября 2026 года.</w:t>
      </w:r>
    </w:p>
    <w:p w14:paraId="25E010B0" w14:textId="40A999D5" w:rsidR="00852D12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При этом переход на ТС ПИоТ </w:t>
      </w:r>
      <w:r>
        <w:rPr>
          <w:sz w:val="24"/>
          <w:szCs w:val="24"/>
          <w:lang w:val="ru-RU"/>
        </w:rPr>
        <w:t xml:space="preserve">также </w:t>
      </w:r>
      <w:r w:rsidRPr="00852D12">
        <w:rPr>
          <w:sz w:val="24"/>
          <w:szCs w:val="24"/>
          <w:lang w:val="ru-RU"/>
        </w:rPr>
        <w:t>да</w:t>
      </w:r>
      <w:r>
        <w:rPr>
          <w:sz w:val="24"/>
          <w:szCs w:val="24"/>
          <w:lang w:val="ru-RU"/>
        </w:rPr>
        <w:t>е</w:t>
      </w:r>
      <w:r w:rsidRPr="00852D12">
        <w:rPr>
          <w:sz w:val="24"/>
          <w:szCs w:val="24"/>
          <w:lang w:val="ru-RU"/>
        </w:rPr>
        <w:t xml:space="preserve">т бизнесу не только возможность выполнить обязательные требования законодательства, но и практические преимущества в ежедневной работе. Модуль помогает автоматизировать проверку кодов маркировки на кассе, снизить количество ошибок при продаже, сократить риск реализации товара с некорректным или недействительным кодом и уменьшить вероятность нарушений и штрафов. Кроме того, ТС ПИоТ обеспечивает более стабильную работу кассы с маркированными товарами, упрощает взаимодействие с системой маркировки и делает процесс продажи более понятным </w:t>
      </w:r>
      <w:r w:rsidR="00F048DE">
        <w:rPr>
          <w:sz w:val="24"/>
          <w:szCs w:val="24"/>
          <w:lang w:val="ru-RU"/>
        </w:rPr>
        <w:br/>
      </w:r>
      <w:r w:rsidRPr="00852D12">
        <w:rPr>
          <w:sz w:val="24"/>
          <w:szCs w:val="24"/>
          <w:lang w:val="ru-RU"/>
        </w:rPr>
        <w:t>и контролируемым для сотрудников торговой точки.</w:t>
      </w:r>
    </w:p>
    <w:p w14:paraId="5B96D51B" w14:textId="77777777" w:rsidR="00F25FDE" w:rsidRPr="00852D12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852D12">
        <w:rPr>
          <w:b/>
          <w:sz w:val="24"/>
          <w:szCs w:val="24"/>
          <w:lang w:val="ru-RU"/>
        </w:rPr>
        <w:t>Какие проверки выполняются на кассе</w:t>
      </w:r>
    </w:p>
    <w:p w14:paraId="447A4F90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наличие сведений о коде маркировки в государственной системе «Честный знак»;</w:t>
      </w:r>
    </w:p>
    <w:p w14:paraId="234B3097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наличие сведений о нанесении кода и вводе товара в оборот;</w:t>
      </w:r>
    </w:p>
    <w:p w14:paraId="1693CC34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отсутствие сведений о том, что товар с таким кодом уже выведен из оборота;</w:t>
      </w:r>
    </w:p>
    <w:p w14:paraId="3F0D94F9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срок годности товара, если такая проверка применяется;</w:t>
      </w:r>
    </w:p>
    <w:p w14:paraId="0718E323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отсутствие блокировки товара по решению органа государственной власти;</w:t>
      </w:r>
    </w:p>
    <w:p w14:paraId="60CE5E8D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корректность криптографической проверки кода маркировки.</w:t>
      </w:r>
    </w:p>
    <w:p w14:paraId="50007A76" w14:textId="77777777" w:rsidR="00F25FDE" w:rsidRPr="004638E5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4638E5">
        <w:rPr>
          <w:b/>
          <w:sz w:val="24"/>
          <w:szCs w:val="24"/>
          <w:lang w:val="ru-RU"/>
        </w:rPr>
        <w:t>Полезные сервисы и контакты</w:t>
      </w:r>
    </w:p>
    <w:p w14:paraId="65A06593" w14:textId="77777777" w:rsidR="00AD658B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4638E5">
        <w:rPr>
          <w:sz w:val="24"/>
          <w:szCs w:val="24"/>
          <w:lang w:val="ru-RU"/>
        </w:rPr>
        <w:t xml:space="preserve">Калькулятор совместимости кассы: </w:t>
      </w:r>
      <w:hyperlink r:id="rId8">
        <w:r w:rsidRPr="004638E5">
          <w:rPr>
            <w:color w:val="0000FF"/>
            <w:sz w:val="24"/>
            <w:szCs w:val="24"/>
            <w:u w:val="single"/>
            <w:lang w:val="ru-RU"/>
          </w:rPr>
          <w:t>открыть серв</w:t>
        </w:r>
        <w:r w:rsidRPr="004638E5">
          <w:rPr>
            <w:color w:val="0000FF"/>
            <w:sz w:val="24"/>
            <w:szCs w:val="24"/>
            <w:u w:val="single"/>
            <w:lang w:val="ru-RU"/>
          </w:rPr>
          <w:t>и</w:t>
        </w:r>
        <w:r w:rsidRPr="004638E5">
          <w:rPr>
            <w:color w:val="0000FF"/>
            <w:sz w:val="24"/>
            <w:szCs w:val="24"/>
            <w:u w:val="single"/>
            <w:lang w:val="ru-RU"/>
          </w:rPr>
          <w:t>с</w:t>
        </w:r>
      </w:hyperlink>
      <w:r w:rsidRPr="004638E5">
        <w:rPr>
          <w:sz w:val="24"/>
          <w:szCs w:val="24"/>
          <w:lang w:val="ru-RU"/>
        </w:rPr>
        <w:t xml:space="preserve">. </w:t>
      </w:r>
    </w:p>
    <w:p w14:paraId="3D66D670" w14:textId="6697B8FB" w:rsidR="00F25FDE" w:rsidRPr="004638E5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4638E5">
        <w:rPr>
          <w:sz w:val="24"/>
          <w:szCs w:val="24"/>
          <w:lang w:val="ru-RU"/>
        </w:rPr>
        <w:t xml:space="preserve">Раздел ТС </w:t>
      </w:r>
      <w:proofErr w:type="spellStart"/>
      <w:r w:rsidRPr="004638E5">
        <w:rPr>
          <w:sz w:val="24"/>
          <w:szCs w:val="24"/>
          <w:lang w:val="ru-RU"/>
        </w:rPr>
        <w:t>ПИоТ</w:t>
      </w:r>
      <w:proofErr w:type="spellEnd"/>
      <w:r w:rsidRPr="004638E5">
        <w:rPr>
          <w:sz w:val="24"/>
          <w:szCs w:val="24"/>
          <w:lang w:val="ru-RU"/>
        </w:rPr>
        <w:t xml:space="preserve">: </w:t>
      </w:r>
      <w:hyperlink r:id="rId9">
        <w:proofErr w:type="spellStart"/>
        <w:proofErr w:type="gramStart"/>
        <w:r w:rsidRPr="004638E5">
          <w:rPr>
            <w:color w:val="0000FF"/>
            <w:sz w:val="24"/>
            <w:szCs w:val="24"/>
            <w:u w:val="single"/>
            <w:lang w:val="ru-RU"/>
          </w:rPr>
          <w:t>честныйзнак.рф</w:t>
        </w:r>
        <w:proofErr w:type="spellEnd"/>
        <w:proofErr w:type="gramEnd"/>
        <w:r w:rsidRPr="004638E5">
          <w:rPr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Pr="004638E5">
          <w:rPr>
            <w:color w:val="0000FF"/>
            <w:sz w:val="24"/>
            <w:szCs w:val="24"/>
            <w:u w:val="single"/>
          </w:rPr>
          <w:t>ts</w:t>
        </w:r>
        <w:proofErr w:type="spellEnd"/>
        <w:r w:rsidRPr="004638E5">
          <w:rPr>
            <w:color w:val="0000FF"/>
            <w:sz w:val="24"/>
            <w:szCs w:val="24"/>
            <w:u w:val="single"/>
            <w:lang w:val="ru-RU"/>
          </w:rPr>
          <w:t>-</w:t>
        </w:r>
        <w:proofErr w:type="spellStart"/>
        <w:r w:rsidRPr="004638E5">
          <w:rPr>
            <w:color w:val="0000FF"/>
            <w:sz w:val="24"/>
            <w:szCs w:val="24"/>
            <w:u w:val="single"/>
          </w:rPr>
          <w:t>piot</w:t>
        </w:r>
        <w:proofErr w:type="spellEnd"/>
      </w:hyperlink>
      <w:r w:rsidRPr="004638E5">
        <w:rPr>
          <w:sz w:val="24"/>
          <w:szCs w:val="24"/>
          <w:lang w:val="ru-RU"/>
        </w:rPr>
        <w:t>.</w:t>
      </w:r>
    </w:p>
    <w:p w14:paraId="2D3D4ACC" w14:textId="77777777" w:rsidR="00F25FDE" w:rsidRPr="00AD658B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4638E5">
        <w:rPr>
          <w:sz w:val="24"/>
          <w:szCs w:val="24"/>
          <w:lang w:val="ru-RU"/>
        </w:rPr>
        <w:t xml:space="preserve">Служба поддержки «Честного знака»: 8 800 222 15 23, </w:t>
      </w:r>
      <w:r w:rsidRPr="004638E5">
        <w:rPr>
          <w:sz w:val="24"/>
          <w:szCs w:val="24"/>
        </w:rPr>
        <w:t>support</w:t>
      </w:r>
      <w:r w:rsidRPr="004638E5">
        <w:rPr>
          <w:sz w:val="24"/>
          <w:szCs w:val="24"/>
          <w:lang w:val="ru-RU"/>
        </w:rPr>
        <w:t>@</w:t>
      </w:r>
      <w:proofErr w:type="spellStart"/>
      <w:r w:rsidRPr="004638E5">
        <w:rPr>
          <w:sz w:val="24"/>
          <w:szCs w:val="24"/>
        </w:rPr>
        <w:t>crpt</w:t>
      </w:r>
      <w:proofErr w:type="spellEnd"/>
      <w:r w:rsidRPr="004638E5">
        <w:rPr>
          <w:sz w:val="24"/>
          <w:szCs w:val="24"/>
          <w:lang w:val="ru-RU"/>
        </w:rPr>
        <w:t>.</w:t>
      </w:r>
      <w:r w:rsidRPr="004638E5">
        <w:rPr>
          <w:sz w:val="24"/>
          <w:szCs w:val="24"/>
        </w:rPr>
        <w:t>ru</w:t>
      </w:r>
      <w:r w:rsidRPr="004638E5">
        <w:rPr>
          <w:sz w:val="24"/>
          <w:szCs w:val="24"/>
          <w:lang w:val="ru-RU"/>
        </w:rPr>
        <w:t>.</w:t>
      </w:r>
    </w:p>
    <w:sectPr w:rsidR="00F25FDE" w:rsidRPr="00AD658B" w:rsidSect="004638E5">
      <w:headerReference w:type="default" r:id="rId10"/>
      <w:pgSz w:w="11906" w:h="16838"/>
      <w:pgMar w:top="1134" w:right="991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75AA" w14:textId="77777777" w:rsidR="002501CC" w:rsidRDefault="002501CC">
      <w:r>
        <w:separator/>
      </w:r>
    </w:p>
  </w:endnote>
  <w:endnote w:type="continuationSeparator" w:id="0">
    <w:p w14:paraId="486E2BEB" w14:textId="77777777" w:rsidR="002501CC" w:rsidRDefault="0025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7167" w14:textId="77777777" w:rsidR="002501CC" w:rsidRDefault="002501CC">
      <w:r>
        <w:separator/>
      </w:r>
    </w:p>
  </w:footnote>
  <w:footnote w:type="continuationSeparator" w:id="0">
    <w:p w14:paraId="5827E01E" w14:textId="77777777" w:rsidR="002501CC" w:rsidRDefault="0025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4B8F" w14:textId="3BAB88B1" w:rsidR="00F25FDE" w:rsidRDefault="00F25FD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166BD3"/>
    <w:multiLevelType w:val="hybridMultilevel"/>
    <w:tmpl w:val="B3963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92774317">
    <w:abstractNumId w:val="8"/>
  </w:num>
  <w:num w:numId="2" w16cid:durableId="2025980343">
    <w:abstractNumId w:val="6"/>
  </w:num>
  <w:num w:numId="3" w16cid:durableId="203450807">
    <w:abstractNumId w:val="5"/>
  </w:num>
  <w:num w:numId="4" w16cid:durableId="2006397057">
    <w:abstractNumId w:val="4"/>
  </w:num>
  <w:num w:numId="5" w16cid:durableId="1051610544">
    <w:abstractNumId w:val="7"/>
  </w:num>
  <w:num w:numId="6" w16cid:durableId="1504709297">
    <w:abstractNumId w:val="3"/>
  </w:num>
  <w:num w:numId="7" w16cid:durableId="1313558535">
    <w:abstractNumId w:val="2"/>
  </w:num>
  <w:num w:numId="8" w16cid:durableId="1474449262">
    <w:abstractNumId w:val="1"/>
  </w:num>
  <w:num w:numId="9" w16cid:durableId="2133552924">
    <w:abstractNumId w:val="0"/>
  </w:num>
  <w:num w:numId="10" w16cid:durableId="4800765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5458"/>
    <w:rsid w:val="00246F64"/>
    <w:rsid w:val="002501CC"/>
    <w:rsid w:val="0029639D"/>
    <w:rsid w:val="002A15CC"/>
    <w:rsid w:val="00326F90"/>
    <w:rsid w:val="00370602"/>
    <w:rsid w:val="00430050"/>
    <w:rsid w:val="004638E5"/>
    <w:rsid w:val="00625BCF"/>
    <w:rsid w:val="00852D12"/>
    <w:rsid w:val="00AA1D8D"/>
    <w:rsid w:val="00AD658B"/>
    <w:rsid w:val="00B47730"/>
    <w:rsid w:val="00B82EB5"/>
    <w:rsid w:val="00C03D2A"/>
    <w:rsid w:val="00CB0664"/>
    <w:rsid w:val="00EA6DF0"/>
    <w:rsid w:val="00F048DE"/>
    <w:rsid w:val="00F25FDE"/>
    <w:rsid w:val="00FC693F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3D6E4"/>
  <w14:defaultImageDpi w14:val="300"/>
  <w15:docId w15:val="{267DB335-DA0F-4745-A8FF-3DF2CE88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fficialLetterSubject">
    <w:name w:val="Official Letter Subject"/>
    <w:basedOn w:val="a1"/>
  </w:style>
  <w:style w:type="paragraph" w:styleId="aff8">
    <w:name w:val="Revision"/>
    <w:hidden/>
    <w:uiPriority w:val="99"/>
    <w:semiHidden/>
    <w:rsid w:val="00370602"/>
    <w:pPr>
      <w:spacing w:after="0" w:line="240" w:lineRule="auto"/>
    </w:pPr>
    <w:rPr>
      <w:rFonts w:ascii="Times New Roman" w:hAnsi="Times New Roman" w:cs="Times New Roman"/>
    </w:rPr>
  </w:style>
  <w:style w:type="character" w:styleId="aff9">
    <w:name w:val="Hyperlink"/>
    <w:basedOn w:val="a2"/>
    <w:uiPriority w:val="99"/>
    <w:unhideWhenUsed/>
    <w:rsid w:val="00246F64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246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ts-piot/calculat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ts-pi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проведении вебинара по ТС ПИоТ</vt:lpstr>
      <vt:lpstr/>
    </vt:vector>
  </TitlesOfParts>
  <Manager/>
  <Company/>
  <LinksUpToDate>false</LinksUpToDate>
  <CharactersWithSpaces>2564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вебинара по ТС ПИоТ</dc:title>
  <dc:subject>Проект письма ТПП РФ в региональные торгово-промышленные палаты</dc:subject>
  <dc:creator>Торгово-промышленная палата Российской Федерации</dc:creator>
  <cp:keywords/>
  <dc:description/>
  <cp:lastModifiedBy>Дмитрий Иванов</cp:lastModifiedBy>
  <cp:revision>2</cp:revision>
  <dcterms:created xsi:type="dcterms:W3CDTF">2026-08-03T10:20:00Z</dcterms:created>
  <dcterms:modified xsi:type="dcterms:W3CDTF">2026-08-03T10:20:00Z</dcterms:modified>
  <cp:category/>
</cp:coreProperties>
</file>